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R4-2118928</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RRM requirements for FDM based intra-band con-current SL operation</w:t>
      </w:r>
      <w:bookmarkStart w:id="4" w:name="_GoBack"/>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8.15.6.1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RAN4 100-e, there were discussions on interruptions related issues in SL enhancements. Some options were captured in the WF [1] which are copy pasted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6"/>
              <w:numPr>
                <w:ilvl w:val="0"/>
                <w:numId w:val="6"/>
              </w:numPr>
              <w:ind w:firstLineChars="0"/>
              <w:rPr>
                <w:rFonts w:ascii="Arial" w:hAnsi="Arial" w:eastAsia="Malgun Gothic" w:cs="Arial"/>
                <w:b/>
                <w:color w:val="000000" w:themeColor="text1"/>
                <w:sz w:val="24"/>
                <w:szCs w:val="28"/>
                <w:lang w:val="en-US" w:eastAsia="ko-KR"/>
                <w14:textFill>
                  <w14:solidFill>
                    <w14:schemeClr w14:val="tx1"/>
                  </w14:solidFill>
                </w14:textFill>
              </w:rPr>
            </w:pPr>
            <w:r>
              <w:rPr>
                <w:rFonts w:hint="eastAsia" w:ascii="Arial" w:hAnsi="Arial" w:eastAsia="Malgun Gothic" w:cs="Arial"/>
                <w:b/>
                <w:color w:val="000000" w:themeColor="text1"/>
                <w:sz w:val="24"/>
                <w:szCs w:val="28"/>
                <w:lang w:val="en-US" w:eastAsia="ko-KR"/>
                <w14:textFill>
                  <w14:solidFill>
                    <w14:schemeClr w14:val="tx1"/>
                  </w14:solidFill>
                </w14:textFill>
              </w:rPr>
              <w:t>Issue 1-1-</w:t>
            </w:r>
            <w:r>
              <w:rPr>
                <w:rFonts w:ascii="Arial" w:hAnsi="Arial" w:eastAsia="Malgun Gothic" w:cs="Arial"/>
                <w:b/>
                <w:color w:val="000000" w:themeColor="text1"/>
                <w:sz w:val="24"/>
                <w:szCs w:val="28"/>
                <w:lang w:val="en-US" w:eastAsia="ko-KR"/>
                <w14:textFill>
                  <w14:solidFill>
                    <w14:schemeClr w14:val="tx1"/>
                  </w14:solidFill>
                </w14:textFill>
              </w:rPr>
              <w:t>6</w:t>
            </w:r>
            <w:r>
              <w:rPr>
                <w:rFonts w:hint="eastAsia" w:ascii="Arial" w:hAnsi="Arial" w:eastAsia="Malgun Gothic" w:cs="Arial"/>
                <w:b/>
                <w:color w:val="000000" w:themeColor="text1"/>
                <w:sz w:val="24"/>
                <w:szCs w:val="28"/>
                <w:lang w:val="en-US" w:eastAsia="ko-KR"/>
                <w14:textFill>
                  <w14:solidFill>
                    <w14:schemeClr w14:val="tx1"/>
                  </w14:solidFill>
                </w14:textFill>
              </w:rPr>
              <w:t xml:space="preserve"> </w:t>
            </w:r>
            <w:r>
              <w:rPr>
                <w:rFonts w:ascii="Arial" w:hAnsi="Arial" w:eastAsia="Malgun Gothic" w:cs="Arial"/>
                <w:b/>
                <w:color w:val="000000" w:themeColor="text1"/>
                <w:sz w:val="24"/>
                <w:szCs w:val="28"/>
                <w:lang w:val="en-US" w:eastAsia="ko-KR"/>
                <w14:textFill>
                  <w14:solidFill>
                    <w14:schemeClr w14:val="tx1"/>
                  </w14:solidFill>
                </w14:textFill>
              </w:rPr>
              <w:t>: RRM requirements for FDM based intra-band con-current SL operation</w:t>
            </w:r>
            <w:r>
              <w:rPr>
                <w:rFonts w:hint="eastAsia" w:ascii="Arial" w:hAnsi="Arial" w:eastAsia="Malgun Gothic" w:cs="Arial"/>
                <w:b/>
                <w:color w:val="000000" w:themeColor="text1"/>
                <w:sz w:val="24"/>
                <w:szCs w:val="28"/>
                <w:lang w:val="en-US" w:eastAsia="ko-KR"/>
                <w14:textFill>
                  <w14:solidFill>
                    <w14:schemeClr w14:val="tx1"/>
                  </w14:solidFill>
                </w14:textFill>
              </w:rPr>
              <w:t xml:space="preserve"> </w:t>
            </w:r>
          </w:p>
          <w:p>
            <w:pPr>
              <w:pStyle w:val="26"/>
              <w:numPr>
                <w:ilvl w:val="1"/>
                <w:numId w:val="7"/>
              </w:numPr>
              <w:ind w:firstLineChars="0"/>
              <w:rPr>
                <w:rFonts w:ascii="Arial" w:hAnsi="Arial" w:eastAsia="Malgun Gothic" w:cs="Arial"/>
                <w:color w:val="000000" w:themeColor="text1"/>
                <w:sz w:val="24"/>
                <w:szCs w:val="28"/>
                <w:lang w:val="en-US" w:eastAsia="ko-KR"/>
                <w14:textFill>
                  <w14:solidFill>
                    <w14:schemeClr w14:val="tx1"/>
                  </w14:solidFill>
                </w14:textFill>
              </w:rPr>
            </w:pPr>
            <w:r>
              <w:rPr>
                <w:rFonts w:ascii="Arial" w:hAnsi="Arial" w:eastAsia="Malgun Gothic" w:cs="Arial"/>
                <w:color w:val="000000" w:themeColor="text1"/>
                <w:sz w:val="24"/>
                <w:szCs w:val="28"/>
                <w:lang w:val="en-US" w:eastAsia="ko-KR"/>
                <w14:textFill>
                  <w14:solidFill>
                    <w14:schemeClr w14:val="tx1"/>
                  </w14:solidFill>
                </w14:textFill>
              </w:rPr>
              <w:t>Study the interruptions on SL due to Uu BWP switch</w:t>
            </w:r>
          </w:p>
          <w:p>
            <w:pPr>
              <w:pStyle w:val="26"/>
              <w:numPr>
                <w:ilvl w:val="1"/>
                <w:numId w:val="7"/>
              </w:numPr>
              <w:ind w:firstLineChars="0"/>
              <w:rPr>
                <w:rFonts w:hint="eastAsia" w:ascii="Arial" w:hAnsi="Arial" w:eastAsia="宋体" w:cs="Arial"/>
                <w:bCs/>
                <w:lang w:val="en-US" w:eastAsia="zh-CN"/>
              </w:rPr>
            </w:pPr>
            <w:r>
              <w:rPr>
                <w:rFonts w:ascii="Arial" w:hAnsi="Arial" w:eastAsia="Malgun Gothic" w:cs="Arial"/>
                <w:color w:val="000000" w:themeColor="text1"/>
                <w:sz w:val="24"/>
                <w:szCs w:val="28"/>
                <w:lang w:val="en-US" w:eastAsia="ko-KR"/>
                <w14:textFill>
                  <w14:solidFill>
                    <w14:schemeClr w14:val="tx1"/>
                  </w14:solidFill>
                </w14:textFill>
              </w:rPr>
              <w:t>FFS whether to specify interruption requirements on SL due to Uu BWP switch.</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rFonts w:hint="default"/>
          <w:b w:val="0"/>
          <w:bCs/>
          <w:sz w:val="22"/>
          <w:szCs w:val="22"/>
          <w:lang w:val="en-US" w:eastAsia="zh-CN"/>
        </w:rPr>
      </w:pPr>
      <w:r>
        <w:rPr>
          <w:rFonts w:hint="eastAsia"/>
          <w:b w:val="0"/>
          <w:bCs/>
          <w:sz w:val="22"/>
          <w:szCs w:val="22"/>
          <w:lang w:val="en-US" w:eastAsia="zh-CN"/>
        </w:rPr>
        <w:t>Interruptions related issues have been discussed during the last meeting across multiple sub-AIs. We think a question to be figured out first is why interruptions would happen, and what is the assumption for the UE hardware. Clearly if the UE shares hardware for SL and WAN then Uu BWP switch will interrupt SL. However, if the hardware can be assumed to be independent then interruptions might be avoided. Even if not completely independent, different assumptions on the UE hardware would lead to different formulations of the interruptions.</w:t>
      </w:r>
    </w:p>
    <w:p>
      <w:pPr>
        <w:rPr>
          <w:rFonts w:hint="default"/>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Whether to allow interruptions / how long the interruption length is depends on assumptions on UE hardware.</w:t>
      </w:r>
    </w:p>
    <w:p>
      <w:pPr>
        <w:rPr>
          <w:rFonts w:hint="eastAsia"/>
          <w:b w:val="0"/>
          <w:bCs/>
          <w:sz w:val="22"/>
          <w:szCs w:val="22"/>
          <w:lang w:val="en-US" w:eastAsia="zh-CN"/>
        </w:rPr>
      </w:pPr>
      <w:r>
        <w:rPr>
          <w:rFonts w:hint="eastAsia"/>
          <w:b w:val="0"/>
          <w:bCs/>
          <w:sz w:val="22"/>
          <w:szCs w:val="22"/>
          <w:lang w:val="en-US" w:eastAsia="zh-CN"/>
        </w:rPr>
        <w:t xml:space="preserve">Thus, we think the group should first settle down on the assumption on the UE hardware or set a baseline. </w:t>
      </w:r>
    </w:p>
    <w:p>
      <w:pPr>
        <w:pStyle w:val="36"/>
        <w:rPr>
          <w:rFonts w:hint="default"/>
          <w:b w:val="0"/>
          <w:bCs/>
          <w:sz w:val="22"/>
          <w:szCs w:val="22"/>
          <w:lang w:val="en-US" w:eastAsia="zh-CN"/>
        </w:rPr>
      </w:pPr>
      <w:r>
        <w:rPr>
          <w:rFonts w:hint="eastAsia"/>
          <w:b/>
          <w:bCs w:val="0"/>
          <w:sz w:val="22"/>
          <w:szCs w:val="22"/>
          <w:lang w:val="en-US" w:eastAsia="zh-CN"/>
        </w:rPr>
        <w:t>The group should first settle down on the assumption on the UE hardware or set a baseline.</w:t>
      </w:r>
    </w:p>
    <w:p>
      <w:pPr>
        <w:rPr>
          <w:rFonts w:hint="eastAsia"/>
          <w:b w:val="0"/>
          <w:bCs/>
          <w:sz w:val="22"/>
          <w:szCs w:val="22"/>
          <w:lang w:val="en-US" w:eastAsia="zh-CN"/>
        </w:rPr>
      </w:pPr>
      <w:r>
        <w:rPr>
          <w:rFonts w:hint="eastAsia"/>
          <w:b w:val="0"/>
          <w:bCs/>
          <w:sz w:val="22"/>
          <w:szCs w:val="22"/>
          <w:lang w:val="en-US" w:eastAsia="zh-CN"/>
        </w:rPr>
        <w:t>Whether interruptions on SL can be tested is also an issue. We suggest to involve TE vendors and check on the testability issue.</w:t>
      </w:r>
    </w:p>
    <w:p>
      <w:pPr>
        <w:pStyle w:val="36"/>
        <w:rPr>
          <w:rFonts w:hint="default"/>
          <w:b w:val="0"/>
          <w:bCs/>
          <w:sz w:val="22"/>
          <w:szCs w:val="22"/>
          <w:lang w:val="en-US" w:eastAsia="zh-CN"/>
        </w:rPr>
      </w:pPr>
      <w:r>
        <w:rPr>
          <w:rFonts w:hint="eastAsia"/>
          <w:b/>
          <w:bCs w:val="0"/>
          <w:sz w:val="22"/>
          <w:szCs w:val="22"/>
          <w:lang w:val="en-US" w:eastAsia="zh-CN"/>
        </w:rPr>
        <w:t>Check if interruptions on SL can be tested.</w:t>
      </w:r>
    </w:p>
    <w:p>
      <w:pPr>
        <w:pStyle w:val="28"/>
        <w:jc w:val="both"/>
      </w:pPr>
      <w:r>
        <w:rPr>
          <w:rFonts w:hint="eastAsia"/>
          <w:lang w:val="en-US" w:eastAsia="zh-CN"/>
        </w:rPr>
        <w:t>3</w:t>
      </w:r>
      <w:r>
        <w:tab/>
      </w:r>
      <w:r>
        <w:t>Conclusion</w:t>
      </w:r>
    </w:p>
    <w:p>
      <w:pPr>
        <w:rPr>
          <w:rFonts w:hint="eastAsia"/>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Whether to allow interruptions / how long the interruption length is depends on assumptions on UE hardware.</w:t>
      </w:r>
    </w:p>
    <w:p>
      <w:pPr>
        <w:pStyle w:val="36"/>
        <w:numPr>
          <w:ilvl w:val="0"/>
          <w:numId w:val="0"/>
        </w:numPr>
        <w:ind w:leftChars="0"/>
        <w:rPr>
          <w:rFonts w:hint="default"/>
          <w:lang w:val="en-US" w:eastAsia="zh-CN"/>
        </w:rPr>
      </w:pPr>
      <w:r>
        <w:rPr>
          <w:rFonts w:hint="eastAsia"/>
          <w:b/>
          <w:bCs w:val="0"/>
          <w:sz w:val="22"/>
          <w:szCs w:val="22"/>
          <w:lang w:val="en-US" w:eastAsia="zh-CN"/>
        </w:rPr>
        <w:t>Proposal 1: The group should first settle down on the assumption on the UE hardware or set a baseline.</w:t>
      </w:r>
    </w:p>
    <w:p>
      <w:pPr>
        <w:rPr>
          <w:rFonts w:hint="eastAsia"/>
          <w:b/>
          <w:bCs w:val="0"/>
          <w:sz w:val="22"/>
          <w:szCs w:val="22"/>
          <w:lang w:val="en-US" w:eastAsia="zh-CN"/>
        </w:rPr>
      </w:pPr>
      <w:r>
        <w:rPr>
          <w:rFonts w:hint="eastAsia"/>
          <w:b/>
          <w:bCs w:val="0"/>
          <w:sz w:val="22"/>
          <w:szCs w:val="22"/>
          <w:lang w:val="en-US" w:eastAsia="zh-CN"/>
        </w:rPr>
        <w:t>Proposal 2: Check if interruptions on SL can be tested.</w:t>
      </w:r>
    </w:p>
    <w:p>
      <w:pPr>
        <w:pStyle w:val="28"/>
        <w:jc w:val="both"/>
      </w:pPr>
      <w:r>
        <w:t>References</w:t>
      </w:r>
    </w:p>
    <w:p>
      <w:pPr>
        <w:numPr>
          <w:ilvl w:val="0"/>
          <w:numId w:val="8"/>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R4-2115350</w:t>
      </w:r>
    </w:p>
    <w:p>
      <w:pPr>
        <w:numPr>
          <w:ilvl w:val="0"/>
          <w:numId w:val="8"/>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31A65BD1"/>
    <w:multiLevelType w:val="multilevel"/>
    <w:tmpl w:val="31A65BD1"/>
    <w:lvl w:ilvl="0" w:tentative="0">
      <w:start w:val="1"/>
      <w:numFmt w:val="bullet"/>
      <w:lvlText w:val=""/>
      <w:lvlJc w:val="left"/>
      <w:pPr>
        <w:ind w:left="400" w:hanging="400"/>
      </w:pPr>
      <w:rPr>
        <w:rFonts w:hint="default" w:ascii="Wingdings" w:hAnsi="Wingdings"/>
      </w:rPr>
    </w:lvl>
    <w:lvl w:ilvl="1" w:tentative="0">
      <w:start w:val="1"/>
      <w:numFmt w:val="bullet"/>
      <w:lvlText w:val=""/>
      <w:lvlJc w:val="left"/>
      <w:pPr>
        <w:ind w:left="800" w:hanging="400"/>
      </w:pPr>
      <w:rPr>
        <w:rFonts w:hint="default" w:ascii="Wingdings" w:hAnsi="Wingdings"/>
      </w:rPr>
    </w:lvl>
    <w:lvl w:ilvl="2" w:tentative="0">
      <w:start w:val="1"/>
      <w:numFmt w:val="bullet"/>
      <w:lvlText w:val=""/>
      <w:lvlJc w:val="left"/>
      <w:pPr>
        <w:ind w:left="1200" w:hanging="400"/>
      </w:pPr>
      <w:rPr>
        <w:rFonts w:hint="default" w:ascii="Wingdings" w:hAnsi="Wingdings"/>
      </w:rPr>
    </w:lvl>
    <w:lvl w:ilvl="3" w:tentative="0">
      <w:start w:val="1"/>
      <w:numFmt w:val="bullet"/>
      <w:lvlText w:val=""/>
      <w:lvlJc w:val="left"/>
      <w:pPr>
        <w:ind w:left="1600" w:hanging="400"/>
      </w:pPr>
      <w:rPr>
        <w:rFonts w:hint="default" w:ascii="Wingdings" w:hAnsi="Wingdings"/>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abstractNum w:abstractNumId="2">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7">
    <w:nsid w:val="78FE74B2"/>
    <w:multiLevelType w:val="multilevel"/>
    <w:tmpl w:val="78FE74B2"/>
    <w:lvl w:ilvl="0" w:tentative="0">
      <w:start w:val="1"/>
      <w:numFmt w:val="bullet"/>
      <w:lvlText w:val=""/>
      <w:lvlJc w:val="left"/>
      <w:pPr>
        <w:ind w:left="400" w:hanging="400"/>
      </w:pPr>
      <w:rPr>
        <w:rFonts w:hint="default" w:ascii="Wingdings" w:hAnsi="Wingdings"/>
      </w:rPr>
    </w:lvl>
    <w:lvl w:ilvl="1" w:tentative="0">
      <w:start w:val="1"/>
      <w:numFmt w:val="bullet"/>
      <w:lvlText w:val="o"/>
      <w:lvlJc w:val="left"/>
      <w:pPr>
        <w:ind w:left="800" w:hanging="400"/>
      </w:pPr>
      <w:rPr>
        <w:rFonts w:hint="default" w:ascii="Courier New" w:hAnsi="Courier New" w:cs="Courier New"/>
      </w:rPr>
    </w:lvl>
    <w:lvl w:ilvl="2" w:tentative="0">
      <w:start w:val="1"/>
      <w:numFmt w:val="bullet"/>
      <w:lvlText w:val=""/>
      <w:lvlJc w:val="left"/>
      <w:pPr>
        <w:ind w:left="1200" w:hanging="400"/>
      </w:pPr>
      <w:rPr>
        <w:rFonts w:hint="default" w:ascii="Wingdings" w:hAnsi="Wingdings"/>
      </w:rPr>
    </w:lvl>
    <w:lvl w:ilvl="3" w:tentative="0">
      <w:start w:val="1"/>
      <w:numFmt w:val="bullet"/>
      <w:lvlText w:val=""/>
      <w:lvlJc w:val="left"/>
      <w:pPr>
        <w:ind w:left="1600" w:hanging="400"/>
      </w:pPr>
      <w:rPr>
        <w:rFonts w:hint="default" w:ascii="Wingdings" w:hAnsi="Wingdings"/>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4F4FF4"/>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5B6822"/>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C32E4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C31F3F"/>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732DF"/>
    <w:rsid w:val="546C32BA"/>
    <w:rsid w:val="547733F4"/>
    <w:rsid w:val="54B156BA"/>
    <w:rsid w:val="54F516DC"/>
    <w:rsid w:val="5553143F"/>
    <w:rsid w:val="55924DA0"/>
    <w:rsid w:val="55B42DC5"/>
    <w:rsid w:val="55C82763"/>
    <w:rsid w:val="561E43E8"/>
    <w:rsid w:val="56243301"/>
    <w:rsid w:val="56565F98"/>
    <w:rsid w:val="567B20DA"/>
    <w:rsid w:val="56943FE8"/>
    <w:rsid w:val="56DA5A5F"/>
    <w:rsid w:val="56F625DF"/>
    <w:rsid w:val="577E3F1D"/>
    <w:rsid w:val="57B1137F"/>
    <w:rsid w:val="57B914E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3A0D94"/>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065D07"/>
    <w:rsid w:val="6A2F06BE"/>
    <w:rsid w:val="6A7016FE"/>
    <w:rsid w:val="6AFC6812"/>
    <w:rsid w:val="6B5E2EC6"/>
    <w:rsid w:val="6C42065A"/>
    <w:rsid w:val="6C6F44FD"/>
    <w:rsid w:val="6C7157E6"/>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1C1287"/>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6D661B"/>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1A6569"/>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2021-10-22T13:07:16Z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